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2B" w:rsidRPr="005C722B" w:rsidRDefault="00111E12" w:rsidP="005C722B">
      <w:pPr>
        <w:ind w:left="-1276"/>
        <w:jc w:val="center"/>
        <w:rPr>
          <w:rFonts w:ascii="Arial" w:hAnsi="Arial" w:cs="Arial"/>
          <w:sz w:val="24"/>
          <w:szCs w:val="24"/>
        </w:rPr>
      </w:pPr>
      <w:r w:rsidRPr="005C722B">
        <w:rPr>
          <w:rFonts w:ascii="Arial" w:hAnsi="Arial" w:cs="Arial"/>
          <w:sz w:val="24"/>
          <w:szCs w:val="24"/>
        </w:rPr>
        <w:t>Категория</w:t>
      </w:r>
      <w:proofErr w:type="gramStart"/>
      <w:r w:rsidRPr="005C722B">
        <w:rPr>
          <w:rFonts w:ascii="Arial" w:hAnsi="Arial" w:cs="Arial"/>
          <w:sz w:val="24"/>
          <w:szCs w:val="24"/>
        </w:rPr>
        <w:t xml:space="preserve"> А</w:t>
      </w:r>
      <w:proofErr w:type="gramEnd"/>
    </w:p>
    <w:p w:rsidR="005C722B" w:rsidRDefault="00111E12" w:rsidP="005C722B">
      <w:pPr>
        <w:ind w:left="-1276"/>
        <w:jc w:val="both"/>
        <w:rPr>
          <w:rFonts w:ascii="Arial" w:hAnsi="Arial" w:cs="Arial"/>
          <w:sz w:val="24"/>
          <w:szCs w:val="24"/>
        </w:rPr>
      </w:pPr>
      <w:r w:rsidRPr="005C722B">
        <w:rPr>
          <w:rFonts w:ascii="Arial" w:hAnsi="Arial" w:cs="Arial"/>
          <w:sz w:val="24"/>
          <w:szCs w:val="24"/>
        </w:rPr>
        <w:t>1) Острота зрения с коррекцией ниже 0,6 на лучшем глазу, ниже 0,2 – на худшем. Допустимая коррекция при близорукости и дальнозоркости 8,0 D, в том числе контактными линзами, астигм</w:t>
      </w:r>
      <w:bookmarkStart w:id="0" w:name="_GoBack"/>
      <w:bookmarkEnd w:id="0"/>
      <w:r w:rsidRPr="005C722B">
        <w:rPr>
          <w:rFonts w:ascii="Arial" w:hAnsi="Arial" w:cs="Arial"/>
          <w:sz w:val="24"/>
          <w:szCs w:val="24"/>
        </w:rPr>
        <w:t>атизме – 3,0 D (сумма сферы и цилиндра не должна превышать 8,0 D). Разница в силе линз двух глаз не должна превышать 3,0 D.</w:t>
      </w:r>
    </w:p>
    <w:p w:rsidR="005C722B" w:rsidRDefault="00111E12" w:rsidP="005C722B">
      <w:pPr>
        <w:ind w:left="-1276"/>
        <w:jc w:val="both"/>
        <w:rPr>
          <w:rFonts w:ascii="Arial" w:hAnsi="Arial" w:cs="Arial"/>
          <w:sz w:val="24"/>
          <w:szCs w:val="24"/>
        </w:rPr>
      </w:pPr>
      <w:r w:rsidRPr="005C722B">
        <w:rPr>
          <w:rFonts w:ascii="Arial" w:hAnsi="Arial" w:cs="Arial"/>
          <w:sz w:val="24"/>
          <w:szCs w:val="24"/>
        </w:rPr>
        <w:t>2) Отсутствие зрения на одном глазу при остроте зрения ниже</w:t>
      </w:r>
      <w:r w:rsidR="005C722B">
        <w:rPr>
          <w:rFonts w:ascii="Arial" w:hAnsi="Arial" w:cs="Arial"/>
          <w:sz w:val="24"/>
          <w:szCs w:val="24"/>
        </w:rPr>
        <w:t xml:space="preserve"> 0,8 (без коррекции) на другом.</w:t>
      </w:r>
    </w:p>
    <w:p w:rsidR="005C722B" w:rsidRDefault="00111E12" w:rsidP="005C722B">
      <w:pPr>
        <w:ind w:left="-1276"/>
        <w:jc w:val="both"/>
        <w:rPr>
          <w:rFonts w:ascii="Arial" w:hAnsi="Arial" w:cs="Arial"/>
          <w:sz w:val="24"/>
          <w:szCs w:val="24"/>
        </w:rPr>
      </w:pPr>
      <w:r w:rsidRPr="005C722B">
        <w:rPr>
          <w:rFonts w:ascii="Arial" w:hAnsi="Arial" w:cs="Arial"/>
          <w:sz w:val="24"/>
          <w:szCs w:val="24"/>
        </w:rPr>
        <w:t>3) Центральная скотома абсолютная или относительная (при скотоме и наличии изменений зрительной функции не ниже значений, указанных в п.1 настоящей графы подпу</w:t>
      </w:r>
      <w:r w:rsidR="005C722B">
        <w:rPr>
          <w:rFonts w:ascii="Arial" w:hAnsi="Arial" w:cs="Arial"/>
          <w:sz w:val="24"/>
          <w:szCs w:val="24"/>
        </w:rPr>
        <w:t>нкта - допуск без ограничений).</w:t>
      </w:r>
    </w:p>
    <w:p w:rsidR="005C722B" w:rsidRDefault="00111E12" w:rsidP="005C722B">
      <w:pPr>
        <w:ind w:left="-1276"/>
        <w:jc w:val="both"/>
        <w:rPr>
          <w:rFonts w:ascii="Arial" w:hAnsi="Arial" w:cs="Arial"/>
          <w:sz w:val="24"/>
          <w:szCs w:val="24"/>
        </w:rPr>
      </w:pPr>
      <w:r w:rsidRPr="005C722B">
        <w:rPr>
          <w:rFonts w:ascii="Arial" w:hAnsi="Arial" w:cs="Arial"/>
          <w:sz w:val="24"/>
          <w:szCs w:val="24"/>
        </w:rPr>
        <w:t>4) Состояние после рефракционных операций на роговой оболочке (</w:t>
      </w:r>
      <w:proofErr w:type="spellStart"/>
      <w:r w:rsidRPr="005C722B">
        <w:rPr>
          <w:rFonts w:ascii="Arial" w:hAnsi="Arial" w:cs="Arial"/>
          <w:sz w:val="24"/>
          <w:szCs w:val="24"/>
        </w:rPr>
        <w:t>кератотомия</w:t>
      </w:r>
      <w:proofErr w:type="spellEnd"/>
      <w:r w:rsidRPr="005C72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722B">
        <w:rPr>
          <w:rFonts w:ascii="Arial" w:hAnsi="Arial" w:cs="Arial"/>
          <w:sz w:val="24"/>
          <w:szCs w:val="24"/>
        </w:rPr>
        <w:t>кератомилез</w:t>
      </w:r>
      <w:proofErr w:type="spellEnd"/>
      <w:r w:rsidRPr="005C72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722B">
        <w:rPr>
          <w:rFonts w:ascii="Arial" w:hAnsi="Arial" w:cs="Arial"/>
          <w:sz w:val="24"/>
          <w:szCs w:val="24"/>
        </w:rPr>
        <w:t>кератокоагуляция</w:t>
      </w:r>
      <w:proofErr w:type="spellEnd"/>
      <w:r w:rsidRPr="005C722B">
        <w:rPr>
          <w:rFonts w:ascii="Arial" w:hAnsi="Arial" w:cs="Arial"/>
          <w:sz w:val="24"/>
          <w:szCs w:val="24"/>
        </w:rPr>
        <w:t>, рефракционная кератопластика). Допускаются к вождению лица через 3 месяца после операции при остроте зрения с коррекцией не ниже 0,6 на лучшем глазу,</w:t>
      </w:r>
      <w:r w:rsidR="005C722B">
        <w:rPr>
          <w:rFonts w:ascii="Arial" w:hAnsi="Arial" w:cs="Arial"/>
          <w:sz w:val="24"/>
          <w:szCs w:val="24"/>
        </w:rPr>
        <w:t xml:space="preserve"> не ниже 0,2 – на худшем.</w:t>
      </w:r>
    </w:p>
    <w:p w:rsidR="005C722B" w:rsidRDefault="00111E12" w:rsidP="005C722B">
      <w:pPr>
        <w:ind w:left="-1276"/>
        <w:jc w:val="both"/>
        <w:rPr>
          <w:rFonts w:ascii="Arial" w:hAnsi="Arial" w:cs="Arial"/>
          <w:sz w:val="24"/>
          <w:szCs w:val="24"/>
        </w:rPr>
      </w:pPr>
      <w:r w:rsidRPr="005C722B">
        <w:rPr>
          <w:rFonts w:ascii="Arial" w:hAnsi="Arial" w:cs="Arial"/>
          <w:sz w:val="24"/>
          <w:szCs w:val="24"/>
        </w:rPr>
        <w:t>5) Допустимая коррекция при близорукости и дальнозоркости 8,0 D, в том числе контактными линзами, астигматизме –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– от +8,0 до -8,0 D. При невозможности установить дооперационную рефракцию вопросы профессиональной пригодности решаются положительно при длин</w:t>
      </w:r>
      <w:r w:rsidR="005C722B">
        <w:rPr>
          <w:rFonts w:ascii="Arial" w:hAnsi="Arial" w:cs="Arial"/>
          <w:sz w:val="24"/>
          <w:szCs w:val="24"/>
        </w:rPr>
        <w:t>е оси глаза от 21,5 до 27,0 мм.</w:t>
      </w:r>
    </w:p>
    <w:p w:rsidR="005C722B" w:rsidRDefault="00111E12" w:rsidP="005C722B">
      <w:pPr>
        <w:ind w:left="-1276"/>
        <w:jc w:val="both"/>
        <w:rPr>
          <w:rFonts w:ascii="Arial" w:hAnsi="Arial" w:cs="Arial"/>
          <w:sz w:val="24"/>
          <w:szCs w:val="24"/>
        </w:rPr>
      </w:pPr>
      <w:r w:rsidRPr="005C722B">
        <w:rPr>
          <w:rFonts w:ascii="Arial" w:hAnsi="Arial" w:cs="Arial"/>
          <w:sz w:val="24"/>
          <w:szCs w:val="24"/>
        </w:rPr>
        <w:t xml:space="preserve">6) Искусственный хрусталик, хотя бы на одном глазу. Допускаются </w:t>
      </w:r>
      <w:proofErr w:type="spellStart"/>
      <w:r w:rsidRPr="005C722B">
        <w:rPr>
          <w:rFonts w:ascii="Arial" w:hAnsi="Arial" w:cs="Arial"/>
          <w:sz w:val="24"/>
          <w:szCs w:val="24"/>
        </w:rPr>
        <w:t>стажированные</w:t>
      </w:r>
      <w:proofErr w:type="spellEnd"/>
      <w:r w:rsidRPr="005C722B">
        <w:rPr>
          <w:rFonts w:ascii="Arial" w:hAnsi="Arial" w:cs="Arial"/>
          <w:sz w:val="24"/>
          <w:szCs w:val="24"/>
        </w:rPr>
        <w:t xml:space="preserve"> водители при остроте зрения с коррекцией не ниже 0,6 на лучшем глазу, не ниже 0,2 – на худшем. Допустимая коррекция при близорукости и дальнозоркости 8,0 D, в том числе контактными линзами, астигматизме – 3,0 D(сумма сферы и цилиндра не должна превышать 8,0 D). Разница в силе линз двух глаз не должна превышать 3,0 D, нормальное поле зрения и отсутствие осложнений в т</w:t>
      </w:r>
      <w:r w:rsidR="005C722B">
        <w:rPr>
          <w:rFonts w:ascii="Arial" w:hAnsi="Arial" w:cs="Arial"/>
          <w:sz w:val="24"/>
          <w:szCs w:val="24"/>
        </w:rPr>
        <w:t>ечение полугода после операции.</w:t>
      </w:r>
    </w:p>
    <w:p w:rsidR="005C722B" w:rsidRDefault="00111E12" w:rsidP="005C722B">
      <w:pPr>
        <w:ind w:left="-1276"/>
        <w:jc w:val="both"/>
        <w:rPr>
          <w:rFonts w:ascii="Arial" w:hAnsi="Arial" w:cs="Arial"/>
          <w:sz w:val="24"/>
          <w:szCs w:val="24"/>
        </w:rPr>
      </w:pPr>
      <w:r w:rsidRPr="005C722B">
        <w:rPr>
          <w:rFonts w:ascii="Arial" w:hAnsi="Arial" w:cs="Arial"/>
          <w:sz w:val="24"/>
          <w:szCs w:val="24"/>
        </w:rPr>
        <w:t>7)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</w:t>
      </w:r>
      <w:r w:rsidR="005C722B">
        <w:rPr>
          <w:rFonts w:ascii="Arial" w:hAnsi="Arial" w:cs="Arial"/>
          <w:sz w:val="24"/>
          <w:szCs w:val="24"/>
        </w:rPr>
        <w:t>твляется индивидуально).</w:t>
      </w:r>
    </w:p>
    <w:p w:rsidR="005C722B" w:rsidRDefault="00111E12" w:rsidP="005C722B">
      <w:pPr>
        <w:ind w:left="-1276"/>
        <w:jc w:val="both"/>
        <w:rPr>
          <w:rFonts w:ascii="Arial" w:hAnsi="Arial" w:cs="Arial"/>
          <w:sz w:val="24"/>
          <w:szCs w:val="24"/>
        </w:rPr>
      </w:pPr>
      <w:r w:rsidRPr="005C722B">
        <w:rPr>
          <w:rFonts w:ascii="Arial" w:hAnsi="Arial" w:cs="Arial"/>
          <w:sz w:val="24"/>
          <w:szCs w:val="24"/>
        </w:rPr>
        <w:t>8) Хроническое, не поддающееся консервативному лечению воспаление слезного мешка, а также упорное, не по</w:t>
      </w:r>
      <w:r w:rsidR="005C722B">
        <w:rPr>
          <w:rFonts w:ascii="Arial" w:hAnsi="Arial" w:cs="Arial"/>
          <w:sz w:val="24"/>
          <w:szCs w:val="24"/>
        </w:rPr>
        <w:t>ддающееся лечению слезотечение.</w:t>
      </w:r>
    </w:p>
    <w:p w:rsidR="005C722B" w:rsidRDefault="00111E12" w:rsidP="005C722B">
      <w:pPr>
        <w:ind w:left="-1276"/>
        <w:jc w:val="both"/>
        <w:rPr>
          <w:rFonts w:ascii="Arial" w:hAnsi="Arial" w:cs="Arial"/>
          <w:sz w:val="24"/>
          <w:szCs w:val="24"/>
        </w:rPr>
      </w:pPr>
      <w:r w:rsidRPr="005C722B">
        <w:rPr>
          <w:rFonts w:ascii="Arial" w:hAnsi="Arial" w:cs="Arial"/>
          <w:sz w:val="24"/>
          <w:szCs w:val="24"/>
        </w:rPr>
        <w:t xml:space="preserve">9) Паралитическое косоглазие и другие нарушения </w:t>
      </w:r>
      <w:proofErr w:type="spellStart"/>
      <w:r w:rsidR="005C722B">
        <w:rPr>
          <w:rFonts w:ascii="Arial" w:hAnsi="Arial" w:cs="Arial"/>
          <w:sz w:val="24"/>
          <w:szCs w:val="24"/>
        </w:rPr>
        <w:t>содружественного</w:t>
      </w:r>
      <w:proofErr w:type="spellEnd"/>
      <w:r w:rsidR="005C722B">
        <w:rPr>
          <w:rFonts w:ascii="Arial" w:hAnsi="Arial" w:cs="Arial"/>
          <w:sz w:val="24"/>
          <w:szCs w:val="24"/>
        </w:rPr>
        <w:t xml:space="preserve"> движения глаз.</w:t>
      </w:r>
    </w:p>
    <w:p w:rsidR="005C722B" w:rsidRDefault="00111E12" w:rsidP="005C722B">
      <w:pPr>
        <w:ind w:left="-1276"/>
        <w:jc w:val="both"/>
        <w:rPr>
          <w:rFonts w:ascii="Arial" w:hAnsi="Arial" w:cs="Arial"/>
          <w:sz w:val="24"/>
          <w:szCs w:val="24"/>
        </w:rPr>
      </w:pPr>
      <w:r w:rsidRPr="005C722B">
        <w:rPr>
          <w:rFonts w:ascii="Arial" w:hAnsi="Arial" w:cs="Arial"/>
          <w:sz w:val="24"/>
          <w:szCs w:val="24"/>
        </w:rPr>
        <w:t>10) Стойкая диплопия вследст</w:t>
      </w:r>
      <w:r w:rsidR="005C722B">
        <w:rPr>
          <w:rFonts w:ascii="Arial" w:hAnsi="Arial" w:cs="Arial"/>
          <w:sz w:val="24"/>
          <w:szCs w:val="24"/>
        </w:rPr>
        <w:t>вие косоглазия любой этиологии.</w:t>
      </w:r>
    </w:p>
    <w:p w:rsidR="005C722B" w:rsidRDefault="00111E12" w:rsidP="005C722B">
      <w:pPr>
        <w:ind w:left="-1276"/>
        <w:jc w:val="both"/>
        <w:rPr>
          <w:rFonts w:ascii="Arial" w:hAnsi="Arial" w:cs="Arial"/>
          <w:sz w:val="24"/>
          <w:szCs w:val="24"/>
        </w:rPr>
      </w:pPr>
      <w:r w:rsidRPr="005C722B">
        <w:rPr>
          <w:rFonts w:ascii="Arial" w:hAnsi="Arial" w:cs="Arial"/>
          <w:sz w:val="24"/>
          <w:szCs w:val="24"/>
        </w:rPr>
        <w:t>11) Спонтанный нистагм при отклонении зрачко</w:t>
      </w:r>
      <w:r w:rsidR="005C722B">
        <w:rPr>
          <w:rFonts w:ascii="Arial" w:hAnsi="Arial" w:cs="Arial"/>
          <w:sz w:val="24"/>
          <w:szCs w:val="24"/>
        </w:rPr>
        <w:t>в на 70° от среднего положения.</w:t>
      </w:r>
    </w:p>
    <w:p w:rsidR="005C722B" w:rsidRDefault="00111E12" w:rsidP="005C722B">
      <w:pPr>
        <w:ind w:left="-1276"/>
        <w:jc w:val="both"/>
        <w:rPr>
          <w:rFonts w:ascii="Arial" w:hAnsi="Arial" w:cs="Arial"/>
          <w:sz w:val="24"/>
          <w:szCs w:val="24"/>
        </w:rPr>
      </w:pPr>
      <w:r w:rsidRPr="005C722B">
        <w:rPr>
          <w:rFonts w:ascii="Arial" w:hAnsi="Arial" w:cs="Arial"/>
          <w:sz w:val="24"/>
          <w:szCs w:val="24"/>
        </w:rPr>
        <w:t>12) Ограничение поля зрения более чем</w:t>
      </w:r>
      <w:r w:rsidR="005C722B">
        <w:rPr>
          <w:rFonts w:ascii="Arial" w:hAnsi="Arial" w:cs="Arial"/>
          <w:sz w:val="24"/>
          <w:szCs w:val="24"/>
        </w:rPr>
        <w:t xml:space="preserve"> на 200° в любом из меридианов.</w:t>
      </w:r>
    </w:p>
    <w:p w:rsidR="005C722B" w:rsidRDefault="005C722B" w:rsidP="005C722B">
      <w:pPr>
        <w:ind w:left="-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Нарушение цветоощущения.</w:t>
      </w:r>
    </w:p>
    <w:p w:rsidR="005C722B" w:rsidRDefault="00111E12" w:rsidP="005C722B">
      <w:pPr>
        <w:ind w:left="-1276"/>
        <w:jc w:val="both"/>
        <w:rPr>
          <w:rFonts w:ascii="Arial" w:hAnsi="Arial" w:cs="Arial"/>
          <w:sz w:val="24"/>
          <w:szCs w:val="24"/>
        </w:rPr>
      </w:pPr>
      <w:r w:rsidRPr="005C722B">
        <w:rPr>
          <w:rFonts w:ascii="Arial" w:hAnsi="Arial" w:cs="Arial"/>
          <w:sz w:val="24"/>
          <w:szCs w:val="24"/>
        </w:rPr>
        <w:t>14) Заболевания сетчатки и зрительного нерва (пигментный ретинит, атрофия зрительного н</w:t>
      </w:r>
      <w:r w:rsidR="005C722B">
        <w:rPr>
          <w:rFonts w:ascii="Arial" w:hAnsi="Arial" w:cs="Arial"/>
          <w:sz w:val="24"/>
          <w:szCs w:val="24"/>
        </w:rPr>
        <w:t>ерва, отслойка сетчатки и др.).</w:t>
      </w:r>
    </w:p>
    <w:p w:rsidR="00D35942" w:rsidRPr="005C722B" w:rsidRDefault="00111E12" w:rsidP="005C722B">
      <w:pPr>
        <w:ind w:left="-1276"/>
        <w:jc w:val="both"/>
        <w:rPr>
          <w:rFonts w:ascii="Arial" w:hAnsi="Arial" w:cs="Arial"/>
          <w:sz w:val="24"/>
          <w:szCs w:val="24"/>
        </w:rPr>
      </w:pPr>
      <w:r w:rsidRPr="005C722B">
        <w:rPr>
          <w:rFonts w:ascii="Arial" w:hAnsi="Arial" w:cs="Arial"/>
          <w:sz w:val="24"/>
          <w:szCs w:val="24"/>
        </w:rPr>
        <w:t>15) Глаукома</w:t>
      </w:r>
    </w:p>
    <w:sectPr w:rsidR="00D35942" w:rsidRPr="005C722B" w:rsidSect="005C722B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12"/>
    <w:rsid w:val="00111E12"/>
    <w:rsid w:val="005C722B"/>
    <w:rsid w:val="00D3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2387</Characters>
  <Application>Microsoft Office Word</Application>
  <DocSecurity>0</DocSecurity>
  <Lines>59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2018-02-15T00:09:00Z</dcterms:created>
  <dcterms:modified xsi:type="dcterms:W3CDTF">2018-02-15T00:12:00Z</dcterms:modified>
</cp:coreProperties>
</file>